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175E" w14:textId="1EBCCFDD" w:rsidR="004A1867" w:rsidRDefault="004A1867" w:rsidP="00F5215F">
      <w:pPr>
        <w:widowControl/>
        <w:spacing w:line="390" w:lineRule="atLeast"/>
        <w:ind w:firstLine="480"/>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中国登山协会攀越丛林</w:t>
      </w:r>
      <w:r w:rsidR="006822EB" w:rsidRPr="006B3FE0">
        <w:rPr>
          <w:rFonts w:ascii="宋体" w:eastAsia="宋体" w:hAnsi="宋体" w:cs="宋体" w:hint="eastAsia"/>
          <w:b/>
          <w:bCs/>
          <w:color w:val="000000"/>
          <w:kern w:val="0"/>
          <w:sz w:val="40"/>
          <w:szCs w:val="40"/>
        </w:rPr>
        <w:t>赛事</w:t>
      </w:r>
    </w:p>
    <w:p w14:paraId="545B5B96" w14:textId="61B3143B" w:rsidR="00895E4E" w:rsidRDefault="006822EB" w:rsidP="00F5215F">
      <w:pPr>
        <w:widowControl/>
        <w:spacing w:line="390" w:lineRule="atLeast"/>
        <w:ind w:firstLine="480"/>
        <w:jc w:val="center"/>
        <w:rPr>
          <w:rFonts w:ascii="宋体" w:eastAsia="宋体" w:hAnsi="宋体" w:cs="宋体"/>
          <w:b/>
          <w:bCs/>
          <w:color w:val="000000"/>
          <w:kern w:val="0"/>
          <w:sz w:val="40"/>
          <w:szCs w:val="40"/>
        </w:rPr>
      </w:pPr>
      <w:r w:rsidRPr="006B3FE0">
        <w:rPr>
          <w:rFonts w:ascii="宋体" w:eastAsia="宋体" w:hAnsi="宋体" w:cs="宋体" w:hint="eastAsia"/>
          <w:b/>
          <w:bCs/>
          <w:color w:val="000000"/>
          <w:kern w:val="0"/>
          <w:sz w:val="40"/>
          <w:szCs w:val="40"/>
        </w:rPr>
        <w:t>参赛指引</w:t>
      </w:r>
    </w:p>
    <w:p w14:paraId="1DC55CBD" w14:textId="77777777" w:rsidR="00F5215F" w:rsidRPr="00F5215F" w:rsidRDefault="00F5215F" w:rsidP="00F5215F">
      <w:pPr>
        <w:widowControl/>
        <w:spacing w:line="390" w:lineRule="atLeast"/>
        <w:ind w:firstLine="480"/>
        <w:jc w:val="center"/>
        <w:rPr>
          <w:rFonts w:ascii="宋体" w:eastAsia="宋体" w:hAnsi="宋体" w:cs="宋体"/>
          <w:b/>
          <w:bCs/>
          <w:color w:val="000000"/>
          <w:kern w:val="0"/>
          <w:sz w:val="40"/>
          <w:szCs w:val="40"/>
        </w:rPr>
      </w:pPr>
    </w:p>
    <w:p w14:paraId="10688947" w14:textId="5CD87309" w:rsidR="0068545F" w:rsidRDefault="0068545F" w:rsidP="0068545F">
      <w:pPr>
        <w:widowControl/>
        <w:spacing w:line="39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为落实“深化简政放权，放管结合，优化服务”的精神，促进山地户外场地类赛事的发展，规范</w:t>
      </w:r>
      <w:r w:rsidR="004A1867">
        <w:rPr>
          <w:rFonts w:ascii="仿宋" w:eastAsia="仿宋" w:hAnsi="仿宋" w:cs="宋体" w:hint="eastAsia"/>
          <w:kern w:val="0"/>
          <w:sz w:val="32"/>
          <w:szCs w:val="32"/>
        </w:rPr>
        <w:t>攀越丛林</w:t>
      </w:r>
      <w:r>
        <w:rPr>
          <w:rFonts w:ascii="仿宋" w:eastAsia="仿宋" w:hAnsi="仿宋" w:cs="宋体" w:hint="eastAsia"/>
          <w:kern w:val="0"/>
          <w:sz w:val="32"/>
          <w:szCs w:val="32"/>
        </w:rPr>
        <w:t>赛事的组织，保护人民群众的正当权益和生命财产安全，根据《体育赛事活动管理办法》、《关于进一步加强体育赛事活动安全监督服务的意见》以及</w:t>
      </w:r>
      <w:r w:rsidR="004A1867">
        <w:rPr>
          <w:rFonts w:ascii="仿宋" w:eastAsia="仿宋" w:hAnsi="仿宋" w:cs="宋体" w:hint="eastAsia"/>
          <w:kern w:val="0"/>
          <w:sz w:val="32"/>
          <w:szCs w:val="32"/>
        </w:rPr>
        <w:t>攀越丛林</w:t>
      </w:r>
      <w:r>
        <w:rPr>
          <w:rFonts w:ascii="仿宋" w:eastAsia="仿宋" w:hAnsi="仿宋" w:cs="宋体" w:hint="eastAsia"/>
          <w:kern w:val="0"/>
          <w:sz w:val="32"/>
          <w:szCs w:val="32"/>
        </w:rPr>
        <w:t>赛事特点及要求，制定本指南。</w:t>
      </w:r>
    </w:p>
    <w:p w14:paraId="156716E0" w14:textId="0DAA2A10" w:rsidR="0068545F" w:rsidRDefault="0068545F" w:rsidP="0068545F">
      <w:pPr>
        <w:widowControl/>
        <w:spacing w:line="39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本指引适用于我国境内（不含香港特别行政区、澳门特别行政区、台湾省）举办的</w:t>
      </w:r>
      <w:r w:rsidR="004A1867">
        <w:rPr>
          <w:rFonts w:ascii="仿宋" w:eastAsia="仿宋" w:hAnsi="仿宋" w:cs="宋体" w:hint="eastAsia"/>
          <w:kern w:val="0"/>
          <w:sz w:val="32"/>
          <w:szCs w:val="32"/>
        </w:rPr>
        <w:t>攀越丛林</w:t>
      </w:r>
      <w:r>
        <w:rPr>
          <w:rFonts w:ascii="仿宋" w:eastAsia="仿宋" w:hAnsi="仿宋" w:cs="宋体" w:hint="eastAsia"/>
          <w:kern w:val="0"/>
          <w:sz w:val="32"/>
          <w:szCs w:val="32"/>
        </w:rPr>
        <w:t>赛事活动。</w:t>
      </w:r>
    </w:p>
    <w:p w14:paraId="2EE55E0D" w14:textId="77777777" w:rsidR="0068545F" w:rsidRPr="0068545F" w:rsidRDefault="0068545F" w:rsidP="0068545F">
      <w:pPr>
        <w:widowControl/>
        <w:spacing w:line="390" w:lineRule="atLeast"/>
        <w:ind w:firstLineChars="200" w:firstLine="640"/>
        <w:jc w:val="left"/>
        <w:rPr>
          <w:rFonts w:ascii="仿宋" w:eastAsia="仿宋" w:hAnsi="仿宋" w:cs="宋体"/>
          <w:kern w:val="0"/>
          <w:sz w:val="32"/>
          <w:szCs w:val="32"/>
        </w:rPr>
      </w:pPr>
    </w:p>
    <w:p w14:paraId="3055E7EC" w14:textId="77777777" w:rsidR="0068545F" w:rsidRDefault="0068545F" w:rsidP="0068545F">
      <w:pPr>
        <w:pStyle w:val="a9"/>
        <w:widowControl/>
        <w:numPr>
          <w:ilvl w:val="0"/>
          <w:numId w:val="13"/>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参赛标准、要求</w:t>
      </w:r>
    </w:p>
    <w:p w14:paraId="6AAF2259"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（一）标准</w:t>
      </w:r>
    </w:p>
    <w:p w14:paraId="5BC59376" w14:textId="5E1800DD"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sidR="004A1867">
        <w:rPr>
          <w:rFonts w:ascii="仿宋" w:eastAsia="仿宋" w:hAnsi="仿宋" w:cs="宋体" w:hint="eastAsia"/>
          <w:color w:val="000000"/>
          <w:kern w:val="0"/>
          <w:sz w:val="32"/>
          <w:szCs w:val="32"/>
        </w:rPr>
        <w:t>攀越丛林</w:t>
      </w:r>
      <w:r>
        <w:rPr>
          <w:rFonts w:ascii="仿宋" w:eastAsia="仿宋" w:hAnsi="仿宋" w:cs="宋体" w:hint="eastAsia"/>
          <w:color w:val="000000"/>
          <w:kern w:val="0"/>
          <w:sz w:val="32"/>
          <w:szCs w:val="32"/>
        </w:rPr>
        <w:t>赛事参赛年龄要求为14-60岁（以竞赛日为准），14-16岁的参与者需在监护人或教练陪同下参与；</w:t>
      </w:r>
    </w:p>
    <w:p w14:paraId="45B6FB9F" w14:textId="6A944572"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2.不同的</w:t>
      </w:r>
      <w:r w:rsidR="004A1867">
        <w:rPr>
          <w:rFonts w:ascii="仿宋" w:eastAsia="仿宋" w:hAnsi="仿宋" w:cs="宋体" w:hint="eastAsia"/>
          <w:color w:val="000000"/>
          <w:kern w:val="0"/>
          <w:sz w:val="32"/>
          <w:szCs w:val="32"/>
        </w:rPr>
        <w:t>攀越丛林</w:t>
      </w:r>
      <w:r>
        <w:rPr>
          <w:rFonts w:ascii="仿宋" w:eastAsia="仿宋" w:hAnsi="仿宋" w:cs="宋体" w:hint="eastAsia"/>
          <w:color w:val="000000"/>
          <w:kern w:val="0"/>
          <w:sz w:val="32"/>
          <w:szCs w:val="32"/>
        </w:rPr>
        <w:t>赛事活动，可以根据赛事级别和规模的不同对参赛选手年龄、竞赛成绩等进行调整；</w:t>
      </w:r>
    </w:p>
    <w:p w14:paraId="17DFCFDE"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（二）要求</w:t>
      </w:r>
    </w:p>
    <w:p w14:paraId="0036279B" w14:textId="5B16625C"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004A1867">
        <w:rPr>
          <w:rFonts w:ascii="仿宋" w:eastAsia="仿宋" w:hAnsi="仿宋" w:cs="仿宋" w:hint="eastAsia"/>
          <w:sz w:val="32"/>
          <w:szCs w:val="32"/>
        </w:rPr>
        <w:t>攀越丛林</w:t>
      </w:r>
      <w:r>
        <w:rPr>
          <w:rFonts w:ascii="仿宋" w:eastAsia="仿宋" w:hAnsi="仿宋" w:cs="仿宋" w:hint="eastAsia"/>
          <w:sz w:val="32"/>
          <w:szCs w:val="32"/>
        </w:rPr>
        <w:t>是一项具有一定风险的竞技项目，对参赛运动员体能和技能</w:t>
      </w:r>
      <w:r w:rsidR="004A1867">
        <w:rPr>
          <w:rFonts w:ascii="仿宋" w:eastAsia="仿宋" w:hAnsi="仿宋" w:cs="仿宋" w:hint="eastAsia"/>
          <w:sz w:val="32"/>
          <w:szCs w:val="32"/>
        </w:rPr>
        <w:t>有一定</w:t>
      </w:r>
      <w:r>
        <w:rPr>
          <w:rFonts w:ascii="仿宋" w:eastAsia="仿宋" w:hAnsi="仿宋" w:cs="仿宋" w:hint="eastAsia"/>
          <w:sz w:val="32"/>
          <w:szCs w:val="32"/>
        </w:rPr>
        <w:t>要求，参赛者应身体健康，具备良好的体能，有攀爬、高空相关方面的运动经验。参赛者</w:t>
      </w:r>
      <w:r>
        <w:rPr>
          <w:rFonts w:ascii="仿宋" w:eastAsia="仿宋" w:hAnsi="仿宋" w:cs="仿宋" w:hint="eastAsia"/>
          <w:sz w:val="32"/>
          <w:szCs w:val="32"/>
        </w:rPr>
        <w:lastRenderedPageBreak/>
        <w:t>可根据自己的身体状况和实际能力，选择适合自己比赛项目参加。</w:t>
      </w:r>
    </w:p>
    <w:p w14:paraId="389A2260"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2.有以下身体状况者不宜参加比赛:</w:t>
      </w:r>
    </w:p>
    <w:p w14:paraId="0C259825"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（1）心肌炎和各种心脏病患者；</w:t>
      </w:r>
    </w:p>
    <w:p w14:paraId="194A6816"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（2）高血压和脑血管疾病患者；</w:t>
      </w:r>
    </w:p>
    <w:p w14:paraId="5687C0A6"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（3）冠状动脉病患者和严重心律不齐；</w:t>
      </w:r>
    </w:p>
    <w:p w14:paraId="30F68409"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（4）血糖过高或过低者以及糖尿病患者；</w:t>
      </w:r>
    </w:p>
    <w:p w14:paraId="7C341E0A"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（5）比赛日前两周以内患感冒；</w:t>
      </w:r>
      <w:r>
        <w:rPr>
          <w:rFonts w:ascii="Calibri" w:eastAsia="仿宋" w:hAnsi="Calibri" w:cs="Calibri"/>
          <w:sz w:val="32"/>
          <w:szCs w:val="32"/>
        </w:rPr>
        <w:t> </w:t>
      </w:r>
    </w:p>
    <w:p w14:paraId="76715E7D" w14:textId="77777777" w:rsidR="0068545F" w:rsidRDefault="0068545F" w:rsidP="0068545F">
      <w:pPr>
        <w:pStyle w:val="a9"/>
        <w:numPr>
          <w:ilvl w:val="0"/>
          <w:numId w:val="14"/>
        </w:numPr>
        <w:spacing w:line="560" w:lineRule="exact"/>
        <w:ind w:firstLineChars="0"/>
        <w:jc w:val="left"/>
        <w:rPr>
          <w:rFonts w:ascii="仿宋" w:eastAsia="仿宋" w:hAnsi="仿宋" w:cs="仿宋"/>
          <w:sz w:val="32"/>
          <w:szCs w:val="32"/>
        </w:rPr>
      </w:pPr>
      <w:r>
        <w:rPr>
          <w:rFonts w:ascii="仿宋" w:eastAsia="仿宋" w:hAnsi="仿宋" w:cs="仿宋" w:hint="eastAsia"/>
          <w:sz w:val="32"/>
          <w:szCs w:val="32"/>
        </w:rPr>
        <w:t>其它不适合运动的疾病（孕妇、饮酒过度等）。</w:t>
      </w:r>
    </w:p>
    <w:p w14:paraId="7642E129" w14:textId="77777777" w:rsidR="0068545F" w:rsidRDefault="0068545F" w:rsidP="0068545F">
      <w:pPr>
        <w:pStyle w:val="a9"/>
        <w:widowControl/>
        <w:numPr>
          <w:ilvl w:val="0"/>
          <w:numId w:val="13"/>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参赛须知</w:t>
      </w:r>
    </w:p>
    <w:p w14:paraId="7EC4D68E" w14:textId="77777777" w:rsidR="0068545F" w:rsidRDefault="0068545F" w:rsidP="0068545F">
      <w:pPr>
        <w:widowControl/>
        <w:spacing w:line="39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（一）关于报名</w:t>
      </w:r>
    </w:p>
    <w:p w14:paraId="6067FEBE" w14:textId="77777777" w:rsidR="0068545F" w:rsidRDefault="0068545F" w:rsidP="0068545F">
      <w:pPr>
        <w:widowControl/>
        <w:spacing w:line="390" w:lineRule="atLeast"/>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1.</w:t>
      </w:r>
      <w:r>
        <w:rPr>
          <w:rFonts w:ascii="仿宋" w:eastAsia="仿宋" w:hAnsi="仿宋" w:cs="宋体" w:hint="eastAsia"/>
          <w:color w:val="000000"/>
          <w:kern w:val="0"/>
          <w:sz w:val="32"/>
          <w:szCs w:val="32"/>
        </w:rPr>
        <w:t>阅读竞赛规程。竞赛规程是组委会举办比赛的纲领性文件，主要包括竞赛名称、主办单位、承办单位、协办单位、举办时间、举办地点、竞赛项目、竞赛办法、参赛办法、奖励办法等，以及赛事组织方的特殊要求。竞赛规程一般会在赛事官方网站上提前公布使参赛者根据规程合理安排训练，积极作好参赛准备。</w:t>
      </w:r>
    </w:p>
    <w:p w14:paraId="10A4B44A"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阅读竞赛规程时要注意：</w:t>
      </w:r>
    </w:p>
    <w:p w14:paraId="19A538A0"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（1）食宿费是否由大会赛事组织方统一安排。</w:t>
      </w:r>
    </w:p>
    <w:p w14:paraId="727A1F60"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（2）是否需要缴纳参赛费。</w:t>
      </w:r>
    </w:p>
    <w:p w14:paraId="52128A21"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（3）赛事对于人身意外伤害保险、身体状况、自愿参赛责任书的相应要求。</w:t>
      </w:r>
    </w:p>
    <w:p w14:paraId="2C49EF54"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2.赛事的主办、承办单位。不同级别、不同规格的赛事主办、承办单位会对赛事有不同影响，关系赛事服务质</w:t>
      </w:r>
      <w:r>
        <w:rPr>
          <w:rFonts w:ascii="仿宋" w:eastAsia="仿宋" w:hAnsi="仿宋" w:cs="仿宋" w:hint="eastAsia"/>
          <w:sz w:val="32"/>
          <w:szCs w:val="32"/>
        </w:rPr>
        <w:lastRenderedPageBreak/>
        <w:t>量、参赛安全等事项，应提前了解并进行评估。</w:t>
      </w:r>
    </w:p>
    <w:p w14:paraId="2B6F2D1A"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Pr>
          <w:rFonts w:ascii="Calibri" w:eastAsia="仿宋" w:hAnsi="Calibri" w:cs="Calibri"/>
          <w:b/>
          <w:bCs/>
          <w:color w:val="000000"/>
          <w:kern w:val="0"/>
          <w:sz w:val="32"/>
          <w:szCs w:val="32"/>
        </w:rPr>
        <w:t> </w:t>
      </w:r>
      <w:r>
        <w:rPr>
          <w:rFonts w:ascii="仿宋" w:eastAsia="仿宋" w:hAnsi="仿宋" w:cs="宋体" w:hint="eastAsia"/>
          <w:color w:val="000000"/>
          <w:kern w:val="0"/>
          <w:sz w:val="32"/>
          <w:szCs w:val="32"/>
        </w:rPr>
        <w:t>按规程要求报名。参赛者必须符合竞赛规程规定的报名资格要求，填写相应的报名信息（需要但不限于姓名、性别、民族、年龄、身份证号码、联系电话、家庭住址、紧急联系人、紧急联系人电话、过敏历）在规定时间内按规程要求进行报名。报名后应及时查看报名信息反馈。</w:t>
      </w:r>
    </w:p>
    <w:p w14:paraId="63221223" w14:textId="77777777" w:rsidR="0068545F" w:rsidRDefault="0068545F" w:rsidP="0068545F">
      <w:pPr>
        <w:widowControl/>
        <w:spacing w:line="39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（二）赛前准备</w:t>
      </w:r>
    </w:p>
    <w:p w14:paraId="2D1EC4CC" w14:textId="77777777" w:rsidR="0068545F" w:rsidRDefault="0068545F" w:rsidP="0068545F">
      <w:pPr>
        <w:widowControl/>
        <w:spacing w:line="390" w:lineRule="atLeast"/>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1.</w:t>
      </w:r>
      <w:r>
        <w:rPr>
          <w:rFonts w:ascii="仿宋" w:eastAsia="仿宋" w:hAnsi="仿宋" w:cs="宋体" w:hint="eastAsia"/>
          <w:color w:val="000000"/>
          <w:kern w:val="0"/>
          <w:sz w:val="32"/>
          <w:szCs w:val="32"/>
        </w:rPr>
        <w:t>通过阅读主委会发布的报名链接、官方公众号、手机短信、报到现场提示等，详细了解赛事组织方关于装备、报到须知、比赛规则、比赛流程、颁奖等事宜的信息，这些信息一般于赛前</w:t>
      </w:r>
      <w:r>
        <w:rPr>
          <w:rFonts w:ascii="仿宋" w:eastAsia="仿宋" w:hAnsi="仿宋" w:cs="Times New Roman" w:hint="eastAsia"/>
          <w:color w:val="000000"/>
          <w:kern w:val="0"/>
          <w:sz w:val="32"/>
          <w:szCs w:val="32"/>
        </w:rPr>
        <w:t>15</w:t>
      </w:r>
      <w:r>
        <w:rPr>
          <w:rFonts w:ascii="仿宋" w:eastAsia="仿宋" w:hAnsi="仿宋" w:cs="宋体" w:hint="eastAsia"/>
          <w:color w:val="000000"/>
          <w:kern w:val="0"/>
          <w:sz w:val="32"/>
          <w:szCs w:val="32"/>
        </w:rPr>
        <w:t>天左右公布。</w:t>
      </w:r>
    </w:p>
    <w:p w14:paraId="10709829"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hint="eastAsia"/>
          <w:color w:val="000000"/>
          <w:kern w:val="0"/>
          <w:sz w:val="32"/>
          <w:szCs w:val="32"/>
        </w:rPr>
        <w:t>2.</w:t>
      </w:r>
      <w:r>
        <w:rPr>
          <w:rFonts w:ascii="Calibri" w:eastAsia="仿宋" w:hAnsi="Calibri" w:cs="Calibri"/>
          <w:color w:val="000000"/>
          <w:kern w:val="0"/>
          <w:sz w:val="32"/>
          <w:szCs w:val="32"/>
        </w:rPr>
        <w:t> </w:t>
      </w:r>
      <w:r>
        <w:rPr>
          <w:rFonts w:ascii="仿宋" w:eastAsia="仿宋" w:hAnsi="仿宋" w:cs="宋体" w:hint="eastAsia"/>
          <w:color w:val="000000"/>
          <w:kern w:val="0"/>
          <w:sz w:val="32"/>
          <w:szCs w:val="32"/>
        </w:rPr>
        <w:t>按照个人参赛计划，根据竞赛日程安排，准备参赛物资，制定备战训练计划，做好赛前训练，同时避免运动损伤。团队项目参照上述要求准备团队参赛所需物品，制定团队备战训练计划。</w:t>
      </w:r>
    </w:p>
    <w:p w14:paraId="4A8A0C66"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3.按照比赛时间节点，进行组委会要求的各项身体体检。</w:t>
      </w:r>
    </w:p>
    <w:p w14:paraId="2D0A850A"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hint="eastAsia"/>
          <w:color w:val="000000"/>
          <w:kern w:val="0"/>
          <w:sz w:val="32"/>
          <w:szCs w:val="32"/>
        </w:rPr>
        <w:t>4.</w:t>
      </w:r>
      <w:r>
        <w:rPr>
          <w:rFonts w:ascii="Calibri" w:eastAsia="仿宋" w:hAnsi="Calibri" w:cs="Calibri"/>
          <w:b/>
          <w:bCs/>
          <w:color w:val="000000"/>
          <w:kern w:val="0"/>
          <w:sz w:val="32"/>
          <w:szCs w:val="32"/>
        </w:rPr>
        <w:t> </w:t>
      </w:r>
      <w:r>
        <w:rPr>
          <w:rFonts w:ascii="仿宋" w:eastAsia="仿宋" w:hAnsi="仿宋" w:cs="宋体" w:hint="eastAsia"/>
          <w:color w:val="000000"/>
          <w:kern w:val="0"/>
          <w:sz w:val="32"/>
          <w:szCs w:val="32"/>
        </w:rPr>
        <w:t>提前预订好往返车票和住宿酒店，安排好行程（如有接驳和送站，详细阅读竞赛规程、参赛指南并积极关注赛事活动官方公众号，了解组委会最新的接驳和送站信息）。</w:t>
      </w:r>
    </w:p>
    <w:p w14:paraId="079E9E43"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hint="eastAsia"/>
          <w:color w:val="000000"/>
          <w:kern w:val="0"/>
          <w:sz w:val="32"/>
          <w:szCs w:val="32"/>
        </w:rPr>
        <w:lastRenderedPageBreak/>
        <w:t>5.</w:t>
      </w:r>
      <w:r>
        <w:rPr>
          <w:rFonts w:ascii="Calibri" w:eastAsia="仿宋" w:hAnsi="Calibri" w:cs="Calibri"/>
          <w:color w:val="000000"/>
          <w:kern w:val="0"/>
          <w:sz w:val="32"/>
          <w:szCs w:val="32"/>
        </w:rPr>
        <w:t> </w:t>
      </w:r>
      <w:r>
        <w:rPr>
          <w:rFonts w:ascii="仿宋" w:eastAsia="仿宋" w:hAnsi="仿宋" w:cs="宋体" w:hint="eastAsia"/>
          <w:color w:val="000000"/>
          <w:kern w:val="0"/>
          <w:sz w:val="32"/>
          <w:szCs w:val="32"/>
        </w:rPr>
        <w:t>提前准备好参赛所必须的文件材料、装备、服装、日常用品和个人证件等，汇总成明细单，并在出发前进行核对。</w:t>
      </w:r>
    </w:p>
    <w:p w14:paraId="6B2A2AB5"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6.如有技术会议（针对赛事的组织情况、竞赛规则、后勤安排等方面进行说明），各队至少有一名代表参加，会后应组织队伍传达会议内容。</w:t>
      </w:r>
    </w:p>
    <w:p w14:paraId="4BB54EB3"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（三）比赛期间</w:t>
      </w:r>
    </w:p>
    <w:p w14:paraId="05990711"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1.到达赛区报到后，应按要求提交体检报告，并签写比赛风险告知书等材料。</w:t>
      </w:r>
    </w:p>
    <w:p w14:paraId="5AB0C914"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2.报到时领取秩序册及大会证件。认真阅读秩序</w:t>
      </w:r>
      <w:proofErr w:type="gramStart"/>
      <w:r>
        <w:rPr>
          <w:rFonts w:ascii="仿宋" w:eastAsia="仿宋" w:hAnsi="仿宋" w:cs="宋体" w:hint="eastAsia"/>
          <w:color w:val="000000"/>
          <w:kern w:val="0"/>
          <w:sz w:val="32"/>
          <w:szCs w:val="32"/>
        </w:rPr>
        <w:t>册</w:t>
      </w:r>
      <w:proofErr w:type="gramEnd"/>
      <w:r>
        <w:rPr>
          <w:rFonts w:ascii="仿宋" w:eastAsia="仿宋" w:hAnsi="仿宋" w:cs="宋体" w:hint="eastAsia"/>
          <w:color w:val="000000"/>
          <w:kern w:val="0"/>
          <w:sz w:val="32"/>
          <w:szCs w:val="32"/>
        </w:rPr>
        <w:t>内容，核对参赛项目是否准确，如有问题务必于技术会议上提出并复核。</w:t>
      </w:r>
    </w:p>
    <w:p w14:paraId="4B1EDD0E" w14:textId="77777777" w:rsidR="0068545F" w:rsidRDefault="0068545F" w:rsidP="0068545F">
      <w:pPr>
        <w:widowControl/>
        <w:spacing w:line="390" w:lineRule="atLeast"/>
        <w:ind w:firstLineChars="200" w:firstLine="640"/>
        <w:jc w:val="left"/>
        <w:rPr>
          <w:rFonts w:ascii="仿宋" w:eastAsia="仿宋" w:hAnsi="仿宋" w:cs="Calibri"/>
          <w:color w:val="000000"/>
          <w:kern w:val="0"/>
          <w:sz w:val="32"/>
          <w:szCs w:val="32"/>
        </w:rPr>
      </w:pPr>
      <w:r>
        <w:rPr>
          <w:rFonts w:ascii="仿宋" w:eastAsia="仿宋" w:hAnsi="仿宋" w:cs="宋体" w:hint="eastAsia"/>
          <w:color w:val="000000"/>
          <w:kern w:val="0"/>
          <w:sz w:val="32"/>
          <w:szCs w:val="32"/>
        </w:rPr>
        <w:t>3.必须遵守大赛组委会统一安排，严格按照大会日程安排和要求，按规定乘车、用餐，按时参加相关会议、开幕式、参加检录、比赛、颁奖等活动。</w:t>
      </w:r>
    </w:p>
    <w:p w14:paraId="7A13454A"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hint="eastAsia"/>
          <w:color w:val="000000"/>
          <w:kern w:val="0"/>
          <w:sz w:val="32"/>
          <w:szCs w:val="32"/>
        </w:rPr>
        <w:t>4.</w:t>
      </w:r>
      <w:r>
        <w:rPr>
          <w:rFonts w:ascii="仿宋" w:eastAsia="仿宋" w:hAnsi="仿宋" w:cs="宋体" w:hint="eastAsia"/>
          <w:color w:val="000000"/>
          <w:kern w:val="0"/>
          <w:sz w:val="32"/>
          <w:szCs w:val="32"/>
        </w:rPr>
        <w:t>注意调整赛期饮食，以清淡食品为主，赛前做好热身，放平心态，调整至最佳状态，训练及比赛后及时进行放松恢复。</w:t>
      </w:r>
    </w:p>
    <w:p w14:paraId="5056149A"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仿宋" w:hint="eastAsia"/>
          <w:sz w:val="32"/>
          <w:szCs w:val="32"/>
        </w:rPr>
        <w:t>5.在赛事期间如出现身体不适，应及时向赛事组织方寻求帮助，以确保身体安全。在赛场中如有身体不适，也可及时咨询赛事医生。</w:t>
      </w:r>
    </w:p>
    <w:p w14:paraId="1161475E"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6.开幕式时应该按照工作人员要求列队，未经裁判长</w:t>
      </w:r>
      <w:r>
        <w:rPr>
          <w:rFonts w:ascii="仿宋" w:eastAsia="仿宋" w:hAnsi="仿宋" w:cs="仿宋" w:hint="eastAsia"/>
          <w:sz w:val="32"/>
          <w:szCs w:val="32"/>
        </w:rPr>
        <w:lastRenderedPageBreak/>
        <w:t>特许，全体运动员应参加开幕式。</w:t>
      </w:r>
    </w:p>
    <w:p w14:paraId="5BFB9872"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Calibri" w:hint="eastAsia"/>
          <w:color w:val="000000"/>
          <w:kern w:val="0"/>
          <w:sz w:val="32"/>
          <w:szCs w:val="32"/>
        </w:rPr>
        <w:t>7.</w:t>
      </w:r>
      <w:r>
        <w:rPr>
          <w:rFonts w:ascii="Calibri" w:eastAsia="仿宋" w:hAnsi="Calibri" w:cs="Calibri"/>
          <w:color w:val="000000"/>
          <w:kern w:val="0"/>
          <w:sz w:val="32"/>
          <w:szCs w:val="32"/>
        </w:rPr>
        <w:t> </w:t>
      </w:r>
      <w:r>
        <w:rPr>
          <w:rFonts w:ascii="仿宋" w:eastAsia="仿宋" w:hAnsi="仿宋" w:cs="仿宋" w:hint="eastAsia"/>
          <w:sz w:val="32"/>
          <w:szCs w:val="32"/>
        </w:rPr>
        <w:t xml:space="preserve">提前阅读秩序册中的日程安排，了解比赛时间和场地。同时检查装备是否符合要求，是否佩戴号码簿；确保检录开始前到达场地；完成比赛后离开场地。 </w:t>
      </w:r>
    </w:p>
    <w:p w14:paraId="5E142933" w14:textId="77777777" w:rsidR="0068545F" w:rsidRDefault="0068545F" w:rsidP="0068545F">
      <w:pPr>
        <w:spacing w:line="560" w:lineRule="exact"/>
        <w:ind w:firstLineChars="200" w:firstLine="640"/>
        <w:jc w:val="left"/>
        <w:rPr>
          <w:rFonts w:ascii="仿宋" w:eastAsia="仿宋" w:hAnsi="仿宋" w:cs="仿宋"/>
          <w:sz w:val="32"/>
          <w:szCs w:val="32"/>
        </w:rPr>
      </w:pPr>
      <w:r>
        <w:rPr>
          <w:rFonts w:ascii="仿宋" w:eastAsia="仿宋" w:hAnsi="仿宋" w:cs="仿宋" w:hint="eastAsia"/>
          <w:bCs/>
          <w:sz w:val="32"/>
          <w:szCs w:val="32"/>
        </w:rPr>
        <w:t>8.比赛期间应遵守竞赛规程,竞赛规则，有组织有纪律，体现良好的运动精神风貌。</w:t>
      </w:r>
    </w:p>
    <w:p w14:paraId="467D76EC"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9.每轮比赛结束后，官方发布正式比赛成绩。运动员、教练员、领队应及时到成绩公告栏核对成绩。</w:t>
      </w:r>
    </w:p>
    <w:p w14:paraId="56481D11"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10.如对比赛成绩或结果有异议，应按相关规定及时向仲裁委员会进行申诉，不得扰乱正常比赛秩序。</w:t>
      </w:r>
    </w:p>
    <w:p w14:paraId="278FED25"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11.获奖运动员应按照最终公布的成绩(名次)做好参加颁奖仪式的各项准备工作。</w:t>
      </w:r>
    </w:p>
    <w:p w14:paraId="5789615B"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12.加强安全意识，注意饮食卫生，不单独外出，不参加非组委会组织的活动。</w:t>
      </w:r>
    </w:p>
    <w:p w14:paraId="4C68D3BF" w14:textId="77777777" w:rsidR="0068545F" w:rsidRDefault="0068545F" w:rsidP="0068545F">
      <w:pPr>
        <w:widowControl/>
        <w:spacing w:line="39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（四）赛后恢复</w:t>
      </w:r>
    </w:p>
    <w:p w14:paraId="6C90319B" w14:textId="77777777" w:rsidR="0068545F" w:rsidRDefault="0068545F" w:rsidP="0068545F">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1.比赛结果无论输赢，都应保持平和心态，并进行赛后总结，以便提升自身水平。同时，应分别针对赛前筹备、参赛安排、竞赛水平、技战术发挥等方面进行总结，为下次参赛积累经验。</w:t>
      </w:r>
    </w:p>
    <w:p w14:paraId="72CC04BC"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2.比赛结束一段时间内，还会出现肌肉酸痛、浑身乏力、食欲下降等现象，这均属于正常的赛后疲劳反应，注意调整饮食和按摩放松，一般</w:t>
      </w:r>
      <w:r>
        <w:rPr>
          <w:rFonts w:ascii="仿宋" w:eastAsia="仿宋" w:hAnsi="仿宋" w:cs="Times New Roman" w:hint="eastAsia"/>
          <w:color w:val="000000"/>
          <w:kern w:val="0"/>
          <w:sz w:val="32"/>
          <w:szCs w:val="32"/>
        </w:rPr>
        <w:t>1</w:t>
      </w:r>
      <w:r>
        <w:rPr>
          <w:rFonts w:ascii="仿宋" w:eastAsia="仿宋" w:hAnsi="仿宋" w:cs="宋体" w:hint="eastAsia"/>
          <w:color w:val="000000"/>
          <w:kern w:val="0"/>
          <w:sz w:val="32"/>
          <w:szCs w:val="32"/>
        </w:rPr>
        <w:t>周左右就可恢复到正常状态。</w:t>
      </w:r>
    </w:p>
    <w:p w14:paraId="17DEA333" w14:textId="77777777" w:rsidR="0068545F" w:rsidRDefault="0068545F" w:rsidP="0068545F">
      <w:pPr>
        <w:pStyle w:val="a9"/>
        <w:widowControl/>
        <w:numPr>
          <w:ilvl w:val="0"/>
          <w:numId w:val="13"/>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lastRenderedPageBreak/>
        <w:t>基本服务</w:t>
      </w:r>
    </w:p>
    <w:p w14:paraId="53279B97"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领取参赛物资</w:t>
      </w:r>
    </w:p>
    <w:p w14:paraId="3188D54F" w14:textId="725FCCA3"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参赛者抵达比赛地报到时，由赛事组委会按照流程为完成报到的参赛运动员发放参赛包，参赛包通常包括号码布、参赛手册、号码贴、</w:t>
      </w:r>
      <w:proofErr w:type="gramStart"/>
      <w:r>
        <w:rPr>
          <w:rFonts w:ascii="仿宋" w:eastAsia="仿宋" w:hAnsi="仿宋" w:hint="eastAsia"/>
          <w:sz w:val="32"/>
          <w:szCs w:val="32"/>
        </w:rPr>
        <w:t>计时指卡</w:t>
      </w:r>
      <w:proofErr w:type="gramEnd"/>
      <w:r>
        <w:rPr>
          <w:rFonts w:ascii="仿宋" w:eastAsia="仿宋" w:hAnsi="仿宋" w:hint="eastAsia"/>
          <w:sz w:val="32"/>
          <w:szCs w:val="32"/>
        </w:rPr>
        <w:t>等。</w:t>
      </w:r>
    </w:p>
    <w:p w14:paraId="696C0F4A"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技术讲解</w:t>
      </w:r>
    </w:p>
    <w:p w14:paraId="719370AF" w14:textId="4942CC6D" w:rsidR="0068545F" w:rsidRDefault="0068545F" w:rsidP="0068545F">
      <w:pPr>
        <w:ind w:firstLineChars="200" w:firstLine="640"/>
        <w:jc w:val="left"/>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赛前技术会是比赛相关信息确认和发布的重要途径，参加赛前技术会有助于参赛者安全顺利完赛。技术会上，赛事主管或总裁判长介绍、讲解详细比赛日程（比赛检录和出发时间、颁奖时间等）、详细比赛项目信息、竞赛规则、特殊规定和天气情况等。</w:t>
      </w:r>
    </w:p>
    <w:p w14:paraId="4056CB81"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赛事补给</w:t>
      </w:r>
    </w:p>
    <w:p w14:paraId="5CC9FD49"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1.赛事组委会应根据赛事相关规定，在选手休息区为运动员提供足够的饮用水和相应的补给。补给应至少包括电解质饮料、高糖高热量食品、饮用水等。</w:t>
      </w:r>
    </w:p>
    <w:p w14:paraId="4C06C92A"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2.如气温较高，应同时配备降温设施为运动员降温。如气温较低，应</w:t>
      </w:r>
      <w:proofErr w:type="gramStart"/>
      <w:r>
        <w:rPr>
          <w:rFonts w:ascii="仿宋" w:eastAsia="仿宋" w:hAnsi="仿宋" w:hint="eastAsia"/>
          <w:sz w:val="32"/>
          <w:szCs w:val="32"/>
        </w:rPr>
        <w:t>酌情在</w:t>
      </w:r>
      <w:proofErr w:type="gramEnd"/>
      <w:r>
        <w:rPr>
          <w:rFonts w:ascii="仿宋" w:eastAsia="仿宋" w:hAnsi="仿宋" w:hint="eastAsia"/>
          <w:sz w:val="32"/>
          <w:szCs w:val="32"/>
        </w:rPr>
        <w:t>补给点或检查点提供热饮和热食。</w:t>
      </w:r>
    </w:p>
    <w:p w14:paraId="3B601C76"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3.</w:t>
      </w:r>
      <w:r>
        <w:rPr>
          <w:rFonts w:hint="eastAsia"/>
          <w:sz w:val="32"/>
          <w:szCs w:val="32"/>
        </w:rPr>
        <w:t xml:space="preserve"> </w:t>
      </w:r>
      <w:r>
        <w:rPr>
          <w:rFonts w:ascii="仿宋" w:eastAsia="仿宋" w:hAnsi="仿宋" w:hint="eastAsia"/>
          <w:sz w:val="32"/>
          <w:szCs w:val="32"/>
        </w:rPr>
        <w:t>组委会所有补给计划安排应在比赛规程或赛事信息中公布。</w:t>
      </w:r>
    </w:p>
    <w:p w14:paraId="7130AA4A"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竞赛装备及物资</w:t>
      </w:r>
    </w:p>
    <w:p w14:paraId="7301C766" w14:textId="77777777" w:rsidR="0068545F" w:rsidRDefault="0068545F" w:rsidP="0068545F">
      <w:pPr>
        <w:ind w:firstLineChars="200" w:firstLine="640"/>
        <w:rPr>
          <w:rFonts w:ascii="仿宋" w:eastAsia="仿宋" w:hAnsi="仿宋"/>
          <w:sz w:val="32"/>
          <w:szCs w:val="32"/>
        </w:rPr>
      </w:pPr>
      <w:r>
        <w:rPr>
          <w:rFonts w:ascii="仿宋" w:eastAsia="仿宋" w:hAnsi="仿宋" w:hint="eastAsia"/>
          <w:sz w:val="32"/>
          <w:szCs w:val="32"/>
        </w:rPr>
        <w:t>赛事组委会为参赛者提供必要的竞赛器材和物资，其中包括号码布、号码贴、参赛手册、竞赛装备等，赛后应及时</w:t>
      </w:r>
      <w:r>
        <w:rPr>
          <w:rFonts w:ascii="仿宋" w:eastAsia="仿宋" w:hAnsi="仿宋" w:hint="eastAsia"/>
          <w:sz w:val="32"/>
          <w:szCs w:val="32"/>
        </w:rPr>
        <w:lastRenderedPageBreak/>
        <w:t>归还组委会非一次性装备和物资。</w:t>
      </w:r>
    </w:p>
    <w:p w14:paraId="264B9143"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运动员转运服务</w:t>
      </w:r>
    </w:p>
    <w:p w14:paraId="3C107EE6"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根据赛事安排，组委会为参赛者提供市区至比赛场地的转运服务；</w:t>
      </w:r>
    </w:p>
    <w:p w14:paraId="5FE102F0"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1．转运服务的发车时间和发车地点一定要通知到全体运动员（报到处、赛事手册、技术会、</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等进行发布）；</w:t>
      </w:r>
    </w:p>
    <w:p w14:paraId="563A92AB"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2.转运车辆要具备运营资质，驾驶员也要具备丰富的驾驶经验（赛前驾驶员应集中熟悉转运线路，同时比赛当天应有熟悉线路的人员进行引导）；</w:t>
      </w:r>
    </w:p>
    <w:p w14:paraId="20199007"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3.转运线路应有交通部</w:t>
      </w:r>
      <w:proofErr w:type="gramStart"/>
      <w:r>
        <w:rPr>
          <w:rFonts w:ascii="仿宋" w:eastAsia="仿宋" w:hAnsi="仿宋" w:hint="eastAsia"/>
          <w:sz w:val="32"/>
          <w:szCs w:val="32"/>
        </w:rPr>
        <w:t>门相关</w:t>
      </w:r>
      <w:proofErr w:type="gramEnd"/>
      <w:r>
        <w:rPr>
          <w:rFonts w:ascii="仿宋" w:eastAsia="仿宋" w:hAnsi="仿宋" w:hint="eastAsia"/>
          <w:sz w:val="32"/>
          <w:szCs w:val="32"/>
        </w:rPr>
        <w:t>人员进行指挥协调，保证赛事转运车辆能够顺畅通行。</w:t>
      </w:r>
    </w:p>
    <w:p w14:paraId="0FB71139"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医疗救援</w:t>
      </w:r>
    </w:p>
    <w:p w14:paraId="7D1C5F6A" w14:textId="77777777" w:rsidR="0068545F" w:rsidRDefault="0068545F" w:rsidP="0068545F">
      <w:pPr>
        <w:widowControl/>
        <w:shd w:val="clear" w:color="auto" w:fill="FFFFFF"/>
        <w:ind w:firstLineChars="200" w:firstLine="640"/>
        <w:jc w:val="left"/>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1.在比赛期间活动场地和比赛场地均须配备急救设备和专业医务人员，确保及时发现并能在最短时间内在现场实施急救，能将危重伤病人员送到指定的医疗机构。参赛者在赛事期间若感到身体不适，须在医疗点接受检查和治疗，如在在赛道中出现伤病情况，应立即联系组委会或医疗组。</w:t>
      </w:r>
    </w:p>
    <w:p w14:paraId="4485700D"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成绩统计</w:t>
      </w:r>
    </w:p>
    <w:p w14:paraId="4E287704"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所有参赛者须按要求佩戴计时芯片（指卡），在各计时点和终点打卡计时，赛事组委会为参赛者提供</w:t>
      </w:r>
      <w:proofErr w:type="gramStart"/>
      <w:r>
        <w:rPr>
          <w:rFonts w:ascii="仿宋" w:eastAsia="仿宋" w:hAnsi="仿宋" w:hint="eastAsia"/>
          <w:sz w:val="32"/>
          <w:szCs w:val="32"/>
        </w:rPr>
        <w:t>成统计</w:t>
      </w:r>
      <w:proofErr w:type="gramEnd"/>
      <w:r>
        <w:rPr>
          <w:rFonts w:ascii="仿宋" w:eastAsia="仿宋" w:hAnsi="仿宋" w:hint="eastAsia"/>
          <w:sz w:val="32"/>
          <w:szCs w:val="32"/>
        </w:rPr>
        <w:t>时服</w:t>
      </w:r>
      <w:r>
        <w:rPr>
          <w:rFonts w:ascii="仿宋" w:eastAsia="仿宋" w:hAnsi="仿宋" w:hint="eastAsia"/>
          <w:sz w:val="32"/>
          <w:szCs w:val="32"/>
        </w:rPr>
        <w:lastRenderedPageBreak/>
        <w:t>务。在比赛中根据组委会提供的系统平台，可进行实时成绩查询。赛后提供成绩排名和</w:t>
      </w:r>
      <w:proofErr w:type="gramStart"/>
      <w:r>
        <w:rPr>
          <w:rFonts w:ascii="仿宋" w:eastAsia="仿宋" w:hAnsi="仿宋" w:hint="eastAsia"/>
          <w:sz w:val="32"/>
          <w:szCs w:val="32"/>
        </w:rPr>
        <w:t>完赛证书</w:t>
      </w:r>
      <w:proofErr w:type="gramEnd"/>
      <w:r>
        <w:rPr>
          <w:rFonts w:ascii="仿宋" w:eastAsia="仿宋" w:hAnsi="仿宋" w:hint="eastAsia"/>
          <w:sz w:val="32"/>
          <w:szCs w:val="32"/>
        </w:rPr>
        <w:t>。</w:t>
      </w:r>
    </w:p>
    <w:p w14:paraId="016ABB8F"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影像服务</w:t>
      </w:r>
    </w:p>
    <w:p w14:paraId="76AA0E06" w14:textId="77777777" w:rsidR="0068545F" w:rsidRDefault="0068545F" w:rsidP="0068545F">
      <w:pPr>
        <w:widowControl/>
        <w:spacing w:line="390" w:lineRule="atLeast"/>
        <w:ind w:firstLineChars="200" w:firstLine="640"/>
        <w:jc w:val="left"/>
        <w:rPr>
          <w:rFonts w:ascii="仿宋" w:eastAsia="仿宋" w:hAnsi="仿宋"/>
          <w:sz w:val="32"/>
          <w:szCs w:val="32"/>
        </w:rPr>
      </w:pPr>
      <w:r>
        <w:rPr>
          <w:rFonts w:ascii="仿宋" w:eastAsia="仿宋" w:hAnsi="仿宋" w:hint="eastAsia"/>
          <w:sz w:val="32"/>
          <w:szCs w:val="32"/>
        </w:rPr>
        <w:t>组委会通常会有专门的拍摄团队为参赛者进行拍摄，比赛结束后，参赛者可以自行在官方平台下载照片和视频。</w:t>
      </w:r>
    </w:p>
    <w:p w14:paraId="74E8FB68"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（九）比赛信息</w:t>
      </w:r>
    </w:p>
    <w:p w14:paraId="2901BA7F" w14:textId="14A0BA7D"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1.提供竞赛规程、竞赛规则、参赛指南、技术会、成绩公布等；</w:t>
      </w:r>
    </w:p>
    <w:p w14:paraId="425C5B66"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（十）参赛保障</w:t>
      </w:r>
    </w:p>
    <w:p w14:paraId="6C2B39E9"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1.赛会提供裁判、安保、交通、医疗、救援等保障服务，最大限度的保障比赛安全、有序、顺利进行；</w:t>
      </w:r>
    </w:p>
    <w:p w14:paraId="51598206"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（十一）比赛奖励</w:t>
      </w:r>
    </w:p>
    <w:p w14:paraId="71DE0D0C" w14:textId="77777777" w:rsidR="0068545F" w:rsidRDefault="0068545F" w:rsidP="0068545F">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1.成绩优秀的运动员会获得相应的获奖证书、奖品和奖金等。</w:t>
      </w:r>
    </w:p>
    <w:p w14:paraId="6EA782A3" w14:textId="77777777" w:rsidR="0068545F" w:rsidRDefault="0068545F" w:rsidP="0068545F">
      <w:pPr>
        <w:ind w:firstLineChars="200" w:firstLine="640"/>
        <w:jc w:val="left"/>
        <w:rPr>
          <w:rFonts w:ascii="仿宋" w:eastAsia="仿宋" w:hAnsi="仿宋"/>
          <w:sz w:val="32"/>
          <w:szCs w:val="32"/>
        </w:rPr>
      </w:pPr>
    </w:p>
    <w:p w14:paraId="2B4B9C08" w14:textId="77777777" w:rsidR="0068545F" w:rsidRDefault="0068545F" w:rsidP="0068545F">
      <w:pPr>
        <w:pStyle w:val="a9"/>
        <w:numPr>
          <w:ilvl w:val="0"/>
          <w:numId w:val="13"/>
        </w:numPr>
        <w:ind w:firstLineChars="0"/>
        <w:jc w:val="left"/>
        <w:rPr>
          <w:rFonts w:ascii="仿宋" w:eastAsia="仿宋" w:hAnsi="仿宋"/>
          <w:b/>
          <w:sz w:val="32"/>
          <w:szCs w:val="32"/>
        </w:rPr>
      </w:pPr>
      <w:r>
        <w:rPr>
          <w:rFonts w:ascii="仿宋" w:eastAsia="仿宋" w:hAnsi="仿宋" w:hint="eastAsia"/>
          <w:b/>
          <w:sz w:val="32"/>
          <w:szCs w:val="32"/>
        </w:rPr>
        <w:t>参赛守则</w:t>
      </w:r>
    </w:p>
    <w:p w14:paraId="0EAD9947"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（一）参赛者须提供真实证明材料，杜绝弄虚作假、冒名顶替行为，诚信参赛。</w:t>
      </w:r>
    </w:p>
    <w:p w14:paraId="34DDFF60"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（二）严格按照规程、规则进行赛前身体检查，办理参赛保险，签署赛事风险告知书。</w:t>
      </w:r>
    </w:p>
    <w:p w14:paraId="439AE3C3"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（三）严格遵守各项竞赛规程、规则，服从裁判指</w:t>
      </w:r>
      <w:r>
        <w:rPr>
          <w:rFonts w:ascii="仿宋" w:eastAsia="仿宋" w:hAnsi="仿宋" w:hint="eastAsia"/>
          <w:sz w:val="32"/>
          <w:szCs w:val="32"/>
        </w:rPr>
        <w:lastRenderedPageBreak/>
        <w:t>挥，对判罚有异议者通过规则规定的渠道和程序抗议或申诉。</w:t>
      </w:r>
    </w:p>
    <w:p w14:paraId="28207A2C"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（四）尊重对手，尊重裁判，尊重观众；展现良好的精神风貌，弘扬中华体育精神。</w:t>
      </w:r>
    </w:p>
    <w:p w14:paraId="00FBA4A8"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（五）遵守体育道德，维护比赛秩序，严禁使用兴奋剂。</w:t>
      </w:r>
    </w:p>
    <w:p w14:paraId="50E87D1F" w14:textId="77777777" w:rsidR="0068545F" w:rsidRDefault="0068545F" w:rsidP="0068545F">
      <w:pPr>
        <w:pStyle w:val="a9"/>
        <w:numPr>
          <w:ilvl w:val="0"/>
          <w:numId w:val="16"/>
        </w:numPr>
        <w:ind w:firstLineChars="0"/>
        <w:jc w:val="left"/>
        <w:rPr>
          <w:rFonts w:ascii="仿宋" w:eastAsia="仿宋" w:hAnsi="仿宋"/>
          <w:sz w:val="32"/>
          <w:szCs w:val="32"/>
        </w:rPr>
      </w:pPr>
      <w:r>
        <w:rPr>
          <w:rFonts w:ascii="仿宋" w:eastAsia="仿宋" w:hAnsi="仿宋" w:hint="eastAsia"/>
          <w:sz w:val="32"/>
          <w:szCs w:val="32"/>
        </w:rPr>
        <w:t>比赛中注意形象，严禁内赤裸身体。</w:t>
      </w:r>
    </w:p>
    <w:p w14:paraId="02150208" w14:textId="77777777"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（七）严禁故意损坏其他参赛者器材，严禁恶意阻碍其他选手前进，禁止破坏路标和指示牌。</w:t>
      </w:r>
    </w:p>
    <w:p w14:paraId="7AFB9DD5" w14:textId="378E6CD8" w:rsidR="0068545F" w:rsidRDefault="0068545F" w:rsidP="0068545F">
      <w:pPr>
        <w:ind w:firstLineChars="200" w:firstLine="640"/>
        <w:jc w:val="left"/>
        <w:rPr>
          <w:rFonts w:ascii="仿宋" w:eastAsia="仿宋" w:hAnsi="仿宋"/>
          <w:sz w:val="32"/>
          <w:szCs w:val="32"/>
        </w:rPr>
      </w:pPr>
      <w:r>
        <w:rPr>
          <w:rFonts w:ascii="仿宋" w:eastAsia="仿宋" w:hAnsi="仿宋" w:hint="eastAsia"/>
          <w:sz w:val="32"/>
          <w:szCs w:val="32"/>
        </w:rPr>
        <w:t>（八）保护环境，不乱扔垃圾。</w:t>
      </w:r>
    </w:p>
    <w:p w14:paraId="21E2E5AD" w14:textId="77777777" w:rsidR="0068545F" w:rsidRDefault="0068545F" w:rsidP="0068545F">
      <w:pPr>
        <w:pStyle w:val="a9"/>
        <w:numPr>
          <w:ilvl w:val="0"/>
          <w:numId w:val="15"/>
        </w:numPr>
        <w:ind w:firstLineChars="0"/>
        <w:jc w:val="left"/>
        <w:rPr>
          <w:rFonts w:ascii="仿宋" w:eastAsia="仿宋" w:hAnsi="仿宋"/>
          <w:sz w:val="32"/>
          <w:szCs w:val="32"/>
        </w:rPr>
      </w:pPr>
      <w:r>
        <w:rPr>
          <w:rFonts w:ascii="仿宋" w:eastAsia="仿宋" w:hAnsi="仿宋" w:hint="eastAsia"/>
          <w:sz w:val="32"/>
          <w:szCs w:val="32"/>
        </w:rPr>
        <w:t>严禁接受非中立帮助，做到公平竞赛。</w:t>
      </w:r>
    </w:p>
    <w:p w14:paraId="1891DA9E" w14:textId="77777777" w:rsidR="0068545F" w:rsidRDefault="0068545F" w:rsidP="0068545F">
      <w:pPr>
        <w:pStyle w:val="a9"/>
        <w:widowControl/>
        <w:numPr>
          <w:ilvl w:val="0"/>
          <w:numId w:val="13"/>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本指引解释权归中国登山协会。</w:t>
      </w:r>
    </w:p>
    <w:p w14:paraId="2E7C9ECA" w14:textId="77777777" w:rsidR="0068545F" w:rsidRDefault="0068545F" w:rsidP="0068545F">
      <w:pPr>
        <w:widowControl/>
        <w:spacing w:line="390" w:lineRule="atLeast"/>
        <w:ind w:firstLineChars="200" w:firstLine="643"/>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六、本指引自   年    月    日起试行。</w:t>
      </w:r>
    </w:p>
    <w:p w14:paraId="7DE4787B" w14:textId="77777777" w:rsidR="0068545F" w:rsidRDefault="0068545F" w:rsidP="0068545F"/>
    <w:p w14:paraId="6D01107D" w14:textId="77777777" w:rsidR="00F8055E" w:rsidRPr="0068545F" w:rsidRDefault="001455F0" w:rsidP="0068545F">
      <w:pPr>
        <w:widowControl/>
        <w:spacing w:line="390" w:lineRule="atLeast"/>
        <w:ind w:firstLineChars="200" w:firstLine="420"/>
        <w:jc w:val="left"/>
      </w:pPr>
    </w:p>
    <w:sectPr w:rsidR="00F8055E" w:rsidRPr="006854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568F" w14:textId="77777777" w:rsidR="001455F0" w:rsidRDefault="001455F0" w:rsidP="00C82CE2">
      <w:r>
        <w:separator/>
      </w:r>
    </w:p>
  </w:endnote>
  <w:endnote w:type="continuationSeparator" w:id="0">
    <w:p w14:paraId="359B789C" w14:textId="77777777" w:rsidR="001455F0" w:rsidRDefault="001455F0" w:rsidP="00C8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FBA6" w14:textId="77777777" w:rsidR="001455F0" w:rsidRDefault="001455F0" w:rsidP="00C82CE2">
      <w:r>
        <w:separator/>
      </w:r>
    </w:p>
  </w:footnote>
  <w:footnote w:type="continuationSeparator" w:id="0">
    <w:p w14:paraId="1B369330" w14:textId="77777777" w:rsidR="001455F0" w:rsidRDefault="001455F0" w:rsidP="00C8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5CE"/>
    <w:multiLevelType w:val="hybridMultilevel"/>
    <w:tmpl w:val="CFA68B00"/>
    <w:lvl w:ilvl="0" w:tplc="0FBE4D0A">
      <w:start w:val="6"/>
      <w:numFmt w:val="japaneseCounting"/>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15:restartNumberingAfterBreak="0">
    <w:nsid w:val="22B35709"/>
    <w:multiLevelType w:val="hybridMultilevel"/>
    <w:tmpl w:val="98CC4D90"/>
    <w:lvl w:ilvl="0" w:tplc="7C86BE22">
      <w:start w:val="2"/>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A7173AF"/>
    <w:multiLevelType w:val="hybridMultilevel"/>
    <w:tmpl w:val="5B4851D2"/>
    <w:lvl w:ilvl="0" w:tplc="31A6FE16">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1A6F9B"/>
    <w:multiLevelType w:val="hybridMultilevel"/>
    <w:tmpl w:val="9AA2AA9C"/>
    <w:lvl w:ilvl="0" w:tplc="EEFE4BA6">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306007CD"/>
    <w:multiLevelType w:val="hybridMultilevel"/>
    <w:tmpl w:val="63787B8A"/>
    <w:lvl w:ilvl="0" w:tplc="61A42D62">
      <w:start w:val="1"/>
      <w:numFmt w:val="japaneseCounting"/>
      <w:lvlText w:val="（%1）"/>
      <w:lvlJc w:val="left"/>
      <w:pPr>
        <w:ind w:left="1723" w:hanging="108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5" w15:restartNumberingAfterBreak="0">
    <w:nsid w:val="341376F1"/>
    <w:multiLevelType w:val="hybridMultilevel"/>
    <w:tmpl w:val="D366811E"/>
    <w:lvl w:ilvl="0" w:tplc="63FE902E">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5BB0349"/>
    <w:multiLevelType w:val="hybridMultilevel"/>
    <w:tmpl w:val="08BA2064"/>
    <w:lvl w:ilvl="0" w:tplc="F3F22350">
      <w:start w:val="3"/>
      <w:numFmt w:val="japaneseCounting"/>
      <w:lvlText w:val="（%1）"/>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C62020"/>
    <w:multiLevelType w:val="hybridMultilevel"/>
    <w:tmpl w:val="0AA6C37C"/>
    <w:lvl w:ilvl="0" w:tplc="FA1A780C">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43B77EC0"/>
    <w:multiLevelType w:val="hybridMultilevel"/>
    <w:tmpl w:val="826627BA"/>
    <w:lvl w:ilvl="0" w:tplc="4E2AF7C6">
      <w:start w:val="1"/>
      <w:numFmt w:val="japaneseCounting"/>
      <w:lvlText w:val="%1、"/>
      <w:lvlJc w:val="left"/>
      <w:pPr>
        <w:ind w:left="720" w:hanging="720"/>
      </w:pPr>
      <w:rPr>
        <w:rFonts w:hint="default"/>
        <w:lang w:val="en-US"/>
      </w:rPr>
    </w:lvl>
    <w:lvl w:ilvl="1" w:tplc="CB701A48">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350E40"/>
    <w:multiLevelType w:val="hybridMultilevel"/>
    <w:tmpl w:val="4EAC8A72"/>
    <w:lvl w:ilvl="0" w:tplc="C706B542">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67439C5"/>
    <w:multiLevelType w:val="hybridMultilevel"/>
    <w:tmpl w:val="63344CDA"/>
    <w:lvl w:ilvl="0" w:tplc="D384F68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15:restartNumberingAfterBreak="0">
    <w:nsid w:val="73927535"/>
    <w:multiLevelType w:val="hybridMultilevel"/>
    <w:tmpl w:val="2F10C382"/>
    <w:lvl w:ilvl="0" w:tplc="DEC276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3B5276"/>
    <w:multiLevelType w:val="hybridMultilevel"/>
    <w:tmpl w:val="9F227EE4"/>
    <w:lvl w:ilvl="0" w:tplc="EE1065A4">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795D453D"/>
    <w:multiLevelType w:val="hybridMultilevel"/>
    <w:tmpl w:val="72D01C14"/>
    <w:lvl w:ilvl="0" w:tplc="8ADED6FE">
      <w:start w:val="6"/>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9"/>
  </w:num>
  <w:num w:numId="3">
    <w:abstractNumId w:val="3"/>
  </w:num>
  <w:num w:numId="4">
    <w:abstractNumId w:val="12"/>
  </w:num>
  <w:num w:numId="5">
    <w:abstractNumId w:val="1"/>
  </w:num>
  <w:num w:numId="6">
    <w:abstractNumId w:val="7"/>
  </w:num>
  <w:num w:numId="7">
    <w:abstractNumId w:val="6"/>
  </w:num>
  <w:num w:numId="8">
    <w:abstractNumId w:val="2"/>
  </w:num>
  <w:num w:numId="9">
    <w:abstractNumId w:val="11"/>
  </w:num>
  <w:num w:numId="10">
    <w:abstractNumId w:val="10"/>
  </w:num>
  <w:num w:numId="11">
    <w:abstractNumId w:val="13"/>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B3"/>
    <w:rsid w:val="000441F7"/>
    <w:rsid w:val="001149FC"/>
    <w:rsid w:val="001455F0"/>
    <w:rsid w:val="0017157C"/>
    <w:rsid w:val="001E146C"/>
    <w:rsid w:val="00383D82"/>
    <w:rsid w:val="004A1867"/>
    <w:rsid w:val="00522C9A"/>
    <w:rsid w:val="00563BB7"/>
    <w:rsid w:val="006822EB"/>
    <w:rsid w:val="00685112"/>
    <w:rsid w:val="0068545F"/>
    <w:rsid w:val="006B3FE0"/>
    <w:rsid w:val="006D39CB"/>
    <w:rsid w:val="00711301"/>
    <w:rsid w:val="007A7787"/>
    <w:rsid w:val="00860EC3"/>
    <w:rsid w:val="00895E4E"/>
    <w:rsid w:val="00950D81"/>
    <w:rsid w:val="00A45A75"/>
    <w:rsid w:val="00A60E44"/>
    <w:rsid w:val="00C22DB4"/>
    <w:rsid w:val="00C82CE2"/>
    <w:rsid w:val="00CB2859"/>
    <w:rsid w:val="00CF406A"/>
    <w:rsid w:val="00D30505"/>
    <w:rsid w:val="00DD630E"/>
    <w:rsid w:val="00DE00A2"/>
    <w:rsid w:val="00DF1D6F"/>
    <w:rsid w:val="00E176B3"/>
    <w:rsid w:val="00E73510"/>
    <w:rsid w:val="00F06CB6"/>
    <w:rsid w:val="00F5215F"/>
    <w:rsid w:val="00FC425F"/>
    <w:rsid w:val="00FF4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E209"/>
  <w15:chartTrackingRefBased/>
  <w15:docId w15:val="{FCA32681-58FA-4BFA-8D8B-A2ECE7E1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2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22EB"/>
    <w:rPr>
      <w:b/>
      <w:bCs/>
    </w:rPr>
  </w:style>
  <w:style w:type="paragraph" w:styleId="a5">
    <w:name w:val="header"/>
    <w:basedOn w:val="a"/>
    <w:link w:val="a6"/>
    <w:uiPriority w:val="99"/>
    <w:unhideWhenUsed/>
    <w:rsid w:val="00C82C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82CE2"/>
    <w:rPr>
      <w:sz w:val="18"/>
      <w:szCs w:val="18"/>
    </w:rPr>
  </w:style>
  <w:style w:type="paragraph" w:styleId="a7">
    <w:name w:val="footer"/>
    <w:basedOn w:val="a"/>
    <w:link w:val="a8"/>
    <w:uiPriority w:val="99"/>
    <w:unhideWhenUsed/>
    <w:rsid w:val="00C82CE2"/>
    <w:pPr>
      <w:tabs>
        <w:tab w:val="center" w:pos="4153"/>
        <w:tab w:val="right" w:pos="8306"/>
      </w:tabs>
      <w:snapToGrid w:val="0"/>
      <w:jc w:val="left"/>
    </w:pPr>
    <w:rPr>
      <w:sz w:val="18"/>
      <w:szCs w:val="18"/>
    </w:rPr>
  </w:style>
  <w:style w:type="character" w:customStyle="1" w:styleId="a8">
    <w:name w:val="页脚 字符"/>
    <w:basedOn w:val="a0"/>
    <w:link w:val="a7"/>
    <w:uiPriority w:val="99"/>
    <w:rsid w:val="00C82CE2"/>
    <w:rPr>
      <w:sz w:val="18"/>
      <w:szCs w:val="18"/>
    </w:rPr>
  </w:style>
  <w:style w:type="paragraph" w:styleId="a9">
    <w:name w:val="List Paragraph"/>
    <w:basedOn w:val="a"/>
    <w:uiPriority w:val="34"/>
    <w:qFormat/>
    <w:rsid w:val="00C22D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875">
      <w:bodyDiv w:val="1"/>
      <w:marLeft w:val="0"/>
      <w:marRight w:val="0"/>
      <w:marTop w:val="0"/>
      <w:marBottom w:val="0"/>
      <w:divBdr>
        <w:top w:val="none" w:sz="0" w:space="0" w:color="auto"/>
        <w:left w:val="none" w:sz="0" w:space="0" w:color="auto"/>
        <w:bottom w:val="none" w:sz="0" w:space="0" w:color="auto"/>
        <w:right w:val="none" w:sz="0" w:space="0" w:color="auto"/>
      </w:divBdr>
      <w:divsChild>
        <w:div w:id="403181839">
          <w:marLeft w:val="450"/>
          <w:marRight w:val="450"/>
          <w:marTop w:val="450"/>
          <w:marBottom w:val="0"/>
          <w:divBdr>
            <w:top w:val="none" w:sz="0" w:space="0" w:color="auto"/>
            <w:left w:val="none" w:sz="0" w:space="0" w:color="auto"/>
            <w:bottom w:val="single" w:sz="6" w:space="15" w:color="C4C4C4"/>
            <w:right w:val="none" w:sz="0" w:space="0" w:color="auto"/>
          </w:divBdr>
        </w:div>
        <w:div w:id="1738671904">
          <w:marLeft w:val="450"/>
          <w:marRight w:val="450"/>
          <w:marTop w:val="0"/>
          <w:marBottom w:val="0"/>
          <w:divBdr>
            <w:top w:val="none" w:sz="0" w:space="0" w:color="auto"/>
            <w:left w:val="none" w:sz="0" w:space="0" w:color="auto"/>
            <w:bottom w:val="none" w:sz="0" w:space="0" w:color="auto"/>
            <w:right w:val="none" w:sz="0" w:space="0" w:color="auto"/>
          </w:divBdr>
        </w:div>
        <w:div w:id="1931692661">
          <w:marLeft w:val="450"/>
          <w:marRight w:val="450"/>
          <w:marTop w:val="300"/>
          <w:marBottom w:val="450"/>
          <w:divBdr>
            <w:top w:val="none" w:sz="0" w:space="0" w:color="auto"/>
            <w:left w:val="none" w:sz="0" w:space="0" w:color="auto"/>
            <w:bottom w:val="none" w:sz="0" w:space="0" w:color="auto"/>
            <w:right w:val="none" w:sz="0" w:space="0" w:color="auto"/>
          </w:divBdr>
        </w:div>
      </w:divsChild>
    </w:div>
    <w:div w:id="12481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威 曹</dc:creator>
  <cp:keywords/>
  <dc:description/>
  <cp:lastModifiedBy>威 曹</cp:lastModifiedBy>
  <cp:revision>25</cp:revision>
  <cp:lastPrinted>2021-08-02T02:13:00Z</cp:lastPrinted>
  <dcterms:created xsi:type="dcterms:W3CDTF">2021-07-01T03:34:00Z</dcterms:created>
  <dcterms:modified xsi:type="dcterms:W3CDTF">2021-08-12T17:11:00Z</dcterms:modified>
</cp:coreProperties>
</file>